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2E" w:rsidRDefault="0029152E" w:rsidP="002915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СЫРЫ </w:t>
      </w:r>
      <w:r w:rsidR="001F112C">
        <w:rPr>
          <w:rFonts w:ascii="Times New Roman" w:hAnsi="Times New Roman" w:cs="Times New Roman"/>
          <w:sz w:val="28"/>
          <w:szCs w:val="28"/>
        </w:rPr>
        <w:t>МЯГКИЕ И РАССОЛЬНЫЕ</w:t>
      </w:r>
      <w:r>
        <w:rPr>
          <w:rFonts w:ascii="Times New Roman" w:hAnsi="Times New Roman" w:cs="Times New Roman"/>
          <w:sz w:val="28"/>
          <w:szCs w:val="28"/>
        </w:rPr>
        <w:t>, СОЗРЕВАЮЩИЕ В ТЕРМОУСАДОЧНЫХ ПАКЕТАХ «КРИОВАК»</w:t>
      </w:r>
    </w:p>
    <w:p w:rsidR="0029152E" w:rsidRDefault="0029152E" w:rsidP="002915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922</w:t>
      </w:r>
      <w:r w:rsidR="001F112C">
        <w:rPr>
          <w:rFonts w:ascii="Times New Roman" w:hAnsi="Times New Roman" w:cs="Times New Roman"/>
          <w:sz w:val="28"/>
          <w:szCs w:val="28"/>
        </w:rPr>
        <w:t>5-001</w:t>
      </w:r>
      <w:r w:rsidR="00324037">
        <w:rPr>
          <w:rFonts w:ascii="Times New Roman" w:hAnsi="Times New Roman" w:cs="Times New Roman"/>
          <w:sz w:val="28"/>
          <w:szCs w:val="28"/>
        </w:rPr>
        <w:t>-</w:t>
      </w:r>
      <w:r w:rsidR="001F112C">
        <w:rPr>
          <w:rFonts w:ascii="Times New Roman" w:hAnsi="Times New Roman" w:cs="Times New Roman"/>
          <w:sz w:val="28"/>
          <w:szCs w:val="28"/>
        </w:rPr>
        <w:t>10113550-2000</w:t>
      </w:r>
      <w:r w:rsidR="00324037">
        <w:rPr>
          <w:rFonts w:ascii="Times New Roman" w:hAnsi="Times New Roman" w:cs="Times New Roman"/>
          <w:sz w:val="28"/>
          <w:szCs w:val="28"/>
        </w:rPr>
        <w:t xml:space="preserve"> (с изм. №1</w:t>
      </w:r>
      <w:r w:rsidR="001A31BE">
        <w:rPr>
          <w:rFonts w:ascii="Times New Roman" w:hAnsi="Times New Roman" w:cs="Times New Roman"/>
          <w:sz w:val="28"/>
          <w:szCs w:val="28"/>
        </w:rPr>
        <w:t>, №2</w:t>
      </w:r>
      <w:r w:rsidR="00324037">
        <w:rPr>
          <w:rFonts w:ascii="Times New Roman" w:hAnsi="Times New Roman" w:cs="Times New Roman"/>
          <w:sz w:val="28"/>
          <w:szCs w:val="28"/>
        </w:rPr>
        <w:t>)</w:t>
      </w:r>
    </w:p>
    <w:p w:rsidR="0029152E" w:rsidRDefault="0029152E" w:rsidP="002915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52E" w:rsidRDefault="0029152E" w:rsidP="00965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ТУ распространяются на сыры </w:t>
      </w:r>
      <w:r w:rsidR="00E4278D">
        <w:rPr>
          <w:rFonts w:ascii="Times New Roman" w:hAnsi="Times New Roman" w:cs="Times New Roman"/>
          <w:sz w:val="28"/>
          <w:szCs w:val="28"/>
        </w:rPr>
        <w:t>мягкие, рассольные, сыры с чеддеризацией и термомеханической обработкой сырной массы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278D">
        <w:rPr>
          <w:rFonts w:ascii="Times New Roman" w:hAnsi="Times New Roman" w:cs="Times New Roman"/>
          <w:sz w:val="28"/>
          <w:szCs w:val="28"/>
        </w:rPr>
        <w:t xml:space="preserve">упакованные в многослойные пакеты </w:t>
      </w:r>
      <w:r w:rsidR="00E4278D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="00E4278D" w:rsidRPr="00E4278D">
        <w:rPr>
          <w:rFonts w:ascii="Times New Roman" w:hAnsi="Times New Roman" w:cs="Times New Roman"/>
          <w:sz w:val="28"/>
          <w:szCs w:val="28"/>
        </w:rPr>
        <w:t>3050</w:t>
      </w:r>
      <w:r w:rsidR="00E4278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E4278D" w:rsidRPr="00E4278D">
        <w:rPr>
          <w:rFonts w:ascii="Times New Roman" w:hAnsi="Times New Roman" w:cs="Times New Roman"/>
          <w:sz w:val="28"/>
          <w:szCs w:val="28"/>
        </w:rPr>
        <w:t xml:space="preserve">, </w:t>
      </w:r>
      <w:r w:rsidR="00E4278D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="00E4278D" w:rsidRPr="00E4278D">
        <w:rPr>
          <w:rFonts w:ascii="Times New Roman" w:hAnsi="Times New Roman" w:cs="Times New Roman"/>
          <w:sz w:val="28"/>
          <w:szCs w:val="28"/>
        </w:rPr>
        <w:t xml:space="preserve">3050, </w:t>
      </w:r>
      <w:r w:rsidR="00E4278D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="00E4278D">
        <w:rPr>
          <w:rFonts w:ascii="Times New Roman" w:hAnsi="Times New Roman" w:cs="Times New Roman"/>
          <w:sz w:val="28"/>
          <w:szCs w:val="28"/>
        </w:rPr>
        <w:t>305</w:t>
      </w:r>
      <w:r w:rsidR="00E4278D" w:rsidRPr="00E4278D">
        <w:rPr>
          <w:rFonts w:ascii="Times New Roman" w:hAnsi="Times New Roman" w:cs="Times New Roman"/>
          <w:sz w:val="28"/>
          <w:szCs w:val="28"/>
        </w:rPr>
        <w:t xml:space="preserve">5, </w:t>
      </w:r>
      <w:r w:rsidR="00E4278D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="00E4278D">
        <w:rPr>
          <w:rFonts w:ascii="Times New Roman" w:hAnsi="Times New Roman" w:cs="Times New Roman"/>
          <w:sz w:val="28"/>
          <w:szCs w:val="28"/>
        </w:rPr>
        <w:t>3</w:t>
      </w:r>
      <w:r w:rsidR="00E4278D" w:rsidRPr="00E4278D">
        <w:rPr>
          <w:rFonts w:ascii="Times New Roman" w:hAnsi="Times New Roman" w:cs="Times New Roman"/>
          <w:sz w:val="28"/>
          <w:szCs w:val="28"/>
        </w:rPr>
        <w:t xml:space="preserve">255, </w:t>
      </w:r>
      <w:r w:rsidR="00E4278D">
        <w:rPr>
          <w:rFonts w:ascii="Times New Roman" w:hAnsi="Times New Roman" w:cs="Times New Roman"/>
          <w:sz w:val="28"/>
          <w:szCs w:val="28"/>
          <w:lang w:val="en-US"/>
        </w:rPr>
        <w:t>OSB</w:t>
      </w:r>
      <w:r w:rsidR="00E4278D" w:rsidRPr="00E4278D">
        <w:rPr>
          <w:rFonts w:ascii="Times New Roman" w:hAnsi="Times New Roman" w:cs="Times New Roman"/>
          <w:sz w:val="28"/>
          <w:szCs w:val="28"/>
        </w:rPr>
        <w:t>3050</w:t>
      </w:r>
      <w:r w:rsidR="001A31BE" w:rsidRPr="001A31BE">
        <w:rPr>
          <w:rFonts w:ascii="Times New Roman" w:hAnsi="Times New Roman" w:cs="Times New Roman"/>
          <w:sz w:val="28"/>
          <w:szCs w:val="28"/>
        </w:rPr>
        <w:t xml:space="preserve"> </w:t>
      </w:r>
      <w:r w:rsidR="001A31BE">
        <w:rPr>
          <w:rFonts w:ascii="Times New Roman" w:hAnsi="Times New Roman" w:cs="Times New Roman"/>
          <w:sz w:val="28"/>
          <w:szCs w:val="28"/>
        </w:rPr>
        <w:t>или другие аналогичные свойствам материалы «Криовак», производимые из молока и продуктов переработки молока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52E" w:rsidRDefault="0029152E" w:rsidP="00965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1D2" w:rsidRPr="0029152E" w:rsidRDefault="0029152E" w:rsidP="00965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годности сыров – </w:t>
      </w:r>
      <w:r w:rsidR="00324037">
        <w:rPr>
          <w:rFonts w:ascii="Times New Roman" w:hAnsi="Times New Roman" w:cs="Times New Roman"/>
          <w:sz w:val="28"/>
          <w:szCs w:val="28"/>
        </w:rPr>
        <w:t xml:space="preserve">годен в течение </w:t>
      </w:r>
      <w:r w:rsidR="001A31BE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суток.</w:t>
      </w:r>
      <w:r w:rsidR="00324037">
        <w:rPr>
          <w:rFonts w:ascii="Times New Roman" w:hAnsi="Times New Roman" w:cs="Times New Roman"/>
          <w:sz w:val="28"/>
          <w:szCs w:val="28"/>
        </w:rPr>
        <w:t xml:space="preserve"> Гарантийный срок годности сыра может быть продлен по заключению комиссии по качеству.</w:t>
      </w:r>
    </w:p>
    <w:sectPr w:rsidR="001641D2" w:rsidRPr="0029152E" w:rsidSect="0029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52E"/>
    <w:rsid w:val="001641D2"/>
    <w:rsid w:val="001A31BE"/>
    <w:rsid w:val="001F112C"/>
    <w:rsid w:val="0029152E"/>
    <w:rsid w:val="002A3FE2"/>
    <w:rsid w:val="00324037"/>
    <w:rsid w:val="00965C4E"/>
    <w:rsid w:val="00E4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2017-10-19T07:13:00Z</dcterms:created>
  <dcterms:modified xsi:type="dcterms:W3CDTF">2017-10-19T08:23:00Z</dcterms:modified>
</cp:coreProperties>
</file>